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74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3"/>
        <w:gridCol w:w="1559"/>
      </w:tblGrid>
      <w:tr w:rsidR="00361762" w:rsidRPr="00E40908" w:rsidTr="008960C6">
        <w:trPr>
          <w:trHeight w:val="553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8960C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8960C6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8960C6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52693A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60616B2" wp14:editId="02A15EE5">
            <wp:simplePos x="0" y="0"/>
            <wp:positionH relativeFrom="column">
              <wp:posOffset>1287780</wp:posOffset>
            </wp:positionH>
            <wp:positionV relativeFrom="paragraph">
              <wp:posOffset>109220</wp:posOffset>
            </wp:positionV>
            <wp:extent cx="1162685" cy="482600"/>
            <wp:effectExtent l="0" t="0" r="0" b="0"/>
            <wp:wrapNone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762"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proofErr w:type="gramStart"/>
      <w:r w:rsidR="00361762" w:rsidRPr="00E40908">
        <w:rPr>
          <w:rFonts w:ascii="Times New Roman" w:hAnsi="Times New Roman"/>
          <w:sz w:val="24"/>
          <w:szCs w:val="24"/>
        </w:rPr>
        <w:t>»-</w:t>
      </w:r>
      <w:proofErr w:type="gramEnd"/>
      <w:r w:rsidR="00361762" w:rsidRPr="00E40908">
        <w:rPr>
          <w:rFonts w:ascii="Times New Roman" w:hAnsi="Times New Roman"/>
          <w:sz w:val="24"/>
          <w:szCs w:val="24"/>
        </w:rPr>
        <w:t>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</w:t>
      </w:r>
      <w:r w:rsidR="00EC455D" w:rsidRPr="00EC455D">
        <w:rPr>
          <w:rFonts w:ascii="Times New Roman" w:hAnsi="Times New Roman"/>
          <w:sz w:val="24"/>
          <w:szCs w:val="24"/>
        </w:rPr>
        <w:t xml:space="preserve"> </w:t>
      </w:r>
      <w:r w:rsidR="00EC455D" w:rsidRPr="00E40908">
        <w:rPr>
          <w:rFonts w:ascii="Times New Roman" w:hAnsi="Times New Roman"/>
          <w:sz w:val="24"/>
          <w:szCs w:val="24"/>
        </w:rPr>
        <w:t xml:space="preserve"> </w:t>
      </w:r>
      <w:r w:rsidRPr="00E40908">
        <w:rPr>
          <w:rFonts w:ascii="Times New Roman" w:hAnsi="Times New Roman"/>
          <w:sz w:val="24"/>
          <w:szCs w:val="24"/>
        </w:rPr>
        <w:t>_______________/И.В. Колубанов</w:t>
      </w:r>
    </w:p>
    <w:p w:rsidR="00361762" w:rsidRPr="00E40908" w:rsidRDefault="00361762" w:rsidP="00CB32CD">
      <w:pPr>
        <w:pStyle w:val="2"/>
        <w:numPr>
          <w:ilvl w:val="0"/>
          <w:numId w:val="0"/>
        </w:numPr>
        <w:spacing w:after="120"/>
        <w:ind w:firstLine="3544"/>
        <w:jc w:val="right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DA0AF7" w:rsidRDefault="00361762" w:rsidP="00DA0AF7">
      <w:pPr>
        <w:ind w:firstLine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9092A">
        <w:rPr>
          <w:b/>
          <w:sz w:val="26"/>
          <w:szCs w:val="26"/>
        </w:rPr>
        <w:t xml:space="preserve">на поставку </w:t>
      </w:r>
      <w:r w:rsidR="00DA0AF7" w:rsidRPr="00DA0AF7">
        <w:rPr>
          <w:b/>
          <w:sz w:val="26"/>
          <w:szCs w:val="26"/>
        </w:rPr>
        <w:t>Зажим</w:t>
      </w:r>
      <w:r w:rsidR="00F64377">
        <w:rPr>
          <w:b/>
          <w:sz w:val="26"/>
          <w:szCs w:val="26"/>
        </w:rPr>
        <w:t>ы наборные</w:t>
      </w:r>
      <w:r w:rsidR="00DA0AF7" w:rsidRPr="00DA0AF7">
        <w:rPr>
          <w:b/>
          <w:sz w:val="26"/>
          <w:szCs w:val="26"/>
        </w:rPr>
        <w:t xml:space="preserve"> 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01"/>
        <w:gridCol w:w="1870"/>
        <w:gridCol w:w="2336"/>
        <w:gridCol w:w="2737"/>
        <w:gridCol w:w="1427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</w:t>
            </w:r>
            <w:proofErr w:type="spellStart"/>
            <w:r w:rsidRPr="00E40908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376" w:type="dxa"/>
            <w:vAlign w:val="center"/>
          </w:tcPr>
          <w:p w:rsidR="00E07172" w:rsidRPr="00E40908" w:rsidRDefault="00E07172" w:rsidP="0052693A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</w:t>
            </w:r>
            <w:r w:rsidR="00F64377">
              <w:rPr>
                <w:sz w:val="24"/>
                <w:szCs w:val="24"/>
              </w:rPr>
              <w:t xml:space="preserve"> центральный склад филиала ПАО «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</w:t>
            </w:r>
            <w:r w:rsidR="00F64377">
              <w:rPr>
                <w:sz w:val="24"/>
                <w:szCs w:val="24"/>
              </w:rPr>
              <w:t xml:space="preserve">» </w:t>
            </w:r>
            <w:proofErr w:type="gramStart"/>
            <w:r w:rsidR="00F64377">
              <w:rPr>
                <w:sz w:val="24"/>
                <w:szCs w:val="24"/>
              </w:rPr>
              <w:t>-«</w:t>
            </w:r>
            <w:proofErr w:type="gramEnd"/>
            <w:r w:rsidRPr="00E40908">
              <w:rPr>
                <w:sz w:val="24"/>
                <w:szCs w:val="24"/>
              </w:rPr>
              <w:t>Ор</w:t>
            </w:r>
            <w:r w:rsidR="0052693A">
              <w:rPr>
                <w:sz w:val="24"/>
                <w:szCs w:val="24"/>
              </w:rPr>
              <w:t>е</w:t>
            </w:r>
            <w:r w:rsidRPr="00E40908">
              <w:rPr>
                <w:sz w:val="24"/>
                <w:szCs w:val="24"/>
              </w:rPr>
              <w:t>лэнерго</w:t>
            </w:r>
            <w:r w:rsidR="00F64377">
              <w:rPr>
                <w:sz w:val="24"/>
                <w:szCs w:val="24"/>
              </w:rPr>
              <w:t>»</w:t>
            </w:r>
          </w:p>
        </w:tc>
        <w:tc>
          <w:tcPr>
            <w:tcW w:w="2869" w:type="dxa"/>
            <w:vAlign w:val="center"/>
          </w:tcPr>
          <w:p w:rsidR="00E07172" w:rsidRPr="00E40908" w:rsidRDefault="007D2BDB" w:rsidP="00CE754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bookmarkStart w:id="0" w:name="_GoBack"/>
            <w:bookmarkEnd w:id="0"/>
            <w:r w:rsidR="00F64377" w:rsidRPr="0070234E">
              <w:rPr>
                <w:sz w:val="24"/>
                <w:szCs w:val="24"/>
              </w:rPr>
              <w:t xml:space="preserve"> течение </w:t>
            </w:r>
            <w:r w:rsidR="00CE7540">
              <w:rPr>
                <w:sz w:val="24"/>
                <w:szCs w:val="24"/>
              </w:rPr>
              <w:t>10</w:t>
            </w:r>
            <w:r w:rsidR="00F64377" w:rsidRPr="0070234E">
              <w:rPr>
                <w:sz w:val="24"/>
                <w:szCs w:val="24"/>
              </w:rPr>
              <w:t xml:space="preserve"> календарных дней с момента заключения договора</w:t>
            </w:r>
          </w:p>
        </w:tc>
        <w:tc>
          <w:tcPr>
            <w:tcW w:w="1433" w:type="dxa"/>
            <w:vAlign w:val="center"/>
          </w:tcPr>
          <w:p w:rsidR="00E07172" w:rsidRPr="00E40908" w:rsidRDefault="00DA0AF7" w:rsidP="00E07172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1305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361762" w:rsidRPr="0059092A" w:rsidRDefault="00361762" w:rsidP="008960C6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jc w:val="center"/>
        <w:rPr>
          <w:b/>
          <w:bCs/>
          <w:sz w:val="26"/>
          <w:szCs w:val="26"/>
        </w:rPr>
      </w:pPr>
      <w:r w:rsidRPr="0059092A">
        <w:rPr>
          <w:b/>
          <w:bCs/>
          <w:sz w:val="26"/>
          <w:szCs w:val="26"/>
        </w:rPr>
        <w:t>Технические требования к продукции.</w:t>
      </w:r>
    </w:p>
    <w:p w:rsidR="00923F1B" w:rsidRPr="00335877" w:rsidRDefault="00E13121" w:rsidP="00923F1B">
      <w:pPr>
        <w:pStyle w:val="ad"/>
        <w:tabs>
          <w:tab w:val="left" w:pos="709"/>
          <w:tab w:val="left" w:pos="1134"/>
        </w:tabs>
        <w:ind w:firstLine="0"/>
        <w:jc w:val="left"/>
        <w:rPr>
          <w:sz w:val="24"/>
          <w:szCs w:val="24"/>
        </w:rPr>
      </w:pPr>
      <w:r>
        <w:rPr>
          <w:sz w:val="26"/>
          <w:szCs w:val="26"/>
        </w:rPr>
        <w:t xml:space="preserve">1.1 </w:t>
      </w:r>
      <w:r w:rsidR="00361762" w:rsidRPr="0059092A">
        <w:rPr>
          <w:sz w:val="26"/>
          <w:szCs w:val="26"/>
        </w:rPr>
        <w:t xml:space="preserve">Технические требования и характеристики </w:t>
      </w:r>
      <w:r w:rsidR="00DA0AF7">
        <w:rPr>
          <w:sz w:val="26"/>
          <w:szCs w:val="26"/>
        </w:rPr>
        <w:t>зажима</w:t>
      </w:r>
      <w:r w:rsidR="00B8403C" w:rsidRPr="00B8403C">
        <w:rPr>
          <w:sz w:val="26"/>
          <w:szCs w:val="26"/>
        </w:rPr>
        <w:t xml:space="preserve"> </w:t>
      </w:r>
      <w:r w:rsidR="00361762" w:rsidRPr="0059092A">
        <w:rPr>
          <w:sz w:val="26"/>
          <w:szCs w:val="26"/>
        </w:rPr>
        <w:t xml:space="preserve">должны </w:t>
      </w:r>
      <w:r w:rsidR="00361762">
        <w:rPr>
          <w:sz w:val="26"/>
          <w:szCs w:val="26"/>
        </w:rPr>
        <w:t>со</w:t>
      </w:r>
      <w:r w:rsidR="00361762" w:rsidRPr="0059092A">
        <w:rPr>
          <w:sz w:val="26"/>
          <w:szCs w:val="26"/>
        </w:rPr>
        <w:t xml:space="preserve">ответствовать параметрам и быть не ниже </w:t>
      </w:r>
      <w:r w:rsidR="0004329D" w:rsidRPr="0059092A">
        <w:rPr>
          <w:sz w:val="26"/>
          <w:szCs w:val="26"/>
        </w:rPr>
        <w:t xml:space="preserve">приведенных </w:t>
      </w:r>
      <w:r w:rsidR="00361762" w:rsidRPr="0059092A">
        <w:rPr>
          <w:sz w:val="26"/>
          <w:szCs w:val="26"/>
        </w:rPr>
        <w:t>значений: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780"/>
        <w:gridCol w:w="8583"/>
      </w:tblGrid>
      <w:tr w:rsidR="00CB1AA2" w:rsidRPr="00A70FDC" w:rsidTr="008960C6">
        <w:trPr>
          <w:trHeight w:val="678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A2" w:rsidRPr="00EC455D" w:rsidRDefault="00CB1AA2" w:rsidP="00F64377">
            <w:pPr>
              <w:spacing w:after="240"/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150AC">
              <w:rPr>
                <w:color w:val="000000"/>
                <w:sz w:val="24"/>
                <w:szCs w:val="24"/>
              </w:rPr>
              <w:t>Зажим наборный</w:t>
            </w:r>
          </w:p>
        </w:tc>
        <w:tc>
          <w:tcPr>
            <w:tcW w:w="8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A2" w:rsidRPr="00A33065" w:rsidRDefault="00CB1AA2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4117B8">
              <w:rPr>
                <w:color w:val="000000"/>
                <w:sz w:val="24"/>
                <w:szCs w:val="24"/>
              </w:rPr>
              <w:t>бласть применения - для безопасного и компактного подключения фазных, нулевых и защитных (земля) проводников различного сечения</w:t>
            </w:r>
          </w:p>
        </w:tc>
      </w:tr>
      <w:tr w:rsidR="00DA0AF7" w:rsidRPr="00A70FDC" w:rsidTr="008960C6">
        <w:trPr>
          <w:trHeight w:val="419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Функциональное назначение - </w:t>
            </w:r>
            <w:proofErr w:type="gramStart"/>
            <w:r>
              <w:rPr>
                <w:color w:val="000000"/>
                <w:sz w:val="24"/>
                <w:szCs w:val="24"/>
              </w:rPr>
              <w:t>измерительный</w:t>
            </w:r>
            <w:proofErr w:type="gramEnd"/>
          </w:p>
        </w:tc>
      </w:tr>
      <w:tr w:rsidR="0044247E" w:rsidRPr="00A70FDC" w:rsidTr="008960C6">
        <w:trPr>
          <w:trHeight w:val="41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47E" w:rsidRPr="00A70FDC" w:rsidRDefault="0044247E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47E" w:rsidRDefault="0044247E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4117B8">
              <w:rPr>
                <w:color w:val="000000"/>
                <w:sz w:val="24"/>
                <w:szCs w:val="24"/>
              </w:rPr>
              <w:t xml:space="preserve">оминальный ток, А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не менее 16</w:t>
            </w:r>
          </w:p>
        </w:tc>
      </w:tr>
      <w:tr w:rsidR="0044247E" w:rsidRPr="00A70FDC" w:rsidTr="008960C6">
        <w:trPr>
          <w:trHeight w:val="41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47E" w:rsidRPr="00A70FDC" w:rsidRDefault="0044247E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47E" w:rsidRDefault="00C64604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4604">
              <w:rPr>
                <w:color w:val="000000"/>
                <w:sz w:val="24"/>
                <w:szCs w:val="24"/>
              </w:rPr>
              <w:t xml:space="preserve">Номинальное напряжение (AC), </w:t>
            </w:r>
            <w:proofErr w:type="gramStart"/>
            <w:r w:rsidRPr="00C64604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64604">
              <w:rPr>
                <w:color w:val="000000"/>
                <w:sz w:val="24"/>
                <w:szCs w:val="24"/>
              </w:rPr>
              <w:t xml:space="preserve"> – не менее 380</w:t>
            </w:r>
          </w:p>
        </w:tc>
      </w:tr>
      <w:tr w:rsidR="0044247E" w:rsidRPr="00A70FDC" w:rsidTr="008960C6">
        <w:trPr>
          <w:trHeight w:val="41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47E" w:rsidRPr="00A70FDC" w:rsidRDefault="0044247E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47E" w:rsidRDefault="00C64604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4604">
              <w:rPr>
                <w:color w:val="000000"/>
                <w:sz w:val="24"/>
                <w:szCs w:val="24"/>
              </w:rPr>
              <w:t xml:space="preserve">Номинальное напряжение (DC), </w:t>
            </w:r>
            <w:proofErr w:type="gramStart"/>
            <w:r w:rsidRPr="00C64604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64604">
              <w:rPr>
                <w:color w:val="000000"/>
                <w:sz w:val="24"/>
                <w:szCs w:val="24"/>
              </w:rPr>
              <w:t xml:space="preserve"> – не менее 220</w:t>
            </w:r>
          </w:p>
        </w:tc>
      </w:tr>
      <w:tr w:rsidR="00DA0AF7" w:rsidRPr="00A70FDC" w:rsidTr="008960C6">
        <w:trPr>
          <w:trHeight w:val="41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Конструктивное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исполнения выводов зажима – Винт - винт</w:t>
            </w:r>
          </w:p>
        </w:tc>
      </w:tr>
      <w:tr w:rsidR="00815F2E" w:rsidRPr="00A70FDC" w:rsidTr="008960C6">
        <w:trPr>
          <w:trHeight w:val="417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F2E" w:rsidRPr="00A70FDC" w:rsidRDefault="00815F2E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F2E" w:rsidRDefault="00815F2E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 контактного винта</w:t>
            </w:r>
            <w:r w:rsidRPr="004117B8">
              <w:rPr>
                <w:color w:val="000000"/>
                <w:sz w:val="24"/>
                <w:szCs w:val="24"/>
              </w:rPr>
              <w:t xml:space="preserve">, </w:t>
            </w:r>
            <w:r w:rsidR="00C64604" w:rsidRPr="004117B8">
              <w:rPr>
                <w:color w:val="000000"/>
                <w:sz w:val="24"/>
                <w:szCs w:val="24"/>
              </w:rPr>
              <w:t>мм</w:t>
            </w:r>
            <w:proofErr w:type="gramStart"/>
            <w:r w:rsidR="00C64604" w:rsidRPr="00C64604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М4</w:t>
            </w:r>
          </w:p>
        </w:tc>
      </w:tr>
      <w:tr w:rsidR="00DA0AF7" w:rsidRPr="00A70FDC" w:rsidTr="008960C6">
        <w:trPr>
          <w:trHeight w:val="409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A0075" w:rsidRDefault="00C64604" w:rsidP="00F6437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4604">
              <w:rPr>
                <w:color w:val="000000"/>
                <w:sz w:val="24"/>
                <w:szCs w:val="24"/>
              </w:rPr>
              <w:t xml:space="preserve">Номинальное сечение зажима, </w:t>
            </w:r>
            <w:r w:rsidR="00D06DBA" w:rsidRPr="004117B8">
              <w:rPr>
                <w:color w:val="000000"/>
                <w:sz w:val="24"/>
                <w:szCs w:val="24"/>
              </w:rPr>
              <w:t>мм</w:t>
            </w:r>
            <w:proofErr w:type="gramStart"/>
            <w:r w:rsidR="00D06DBA" w:rsidRPr="00C64604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C64604">
              <w:rPr>
                <w:color w:val="000000"/>
                <w:sz w:val="24"/>
                <w:szCs w:val="24"/>
              </w:rPr>
              <w:t>- 4</w:t>
            </w:r>
          </w:p>
        </w:tc>
      </w:tr>
      <w:tr w:rsidR="0044247E" w:rsidRPr="00A70FDC" w:rsidTr="008960C6">
        <w:trPr>
          <w:trHeight w:val="409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47E" w:rsidRPr="00A70FDC" w:rsidRDefault="0044247E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47E" w:rsidRDefault="00C64604" w:rsidP="00D06DB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4604">
              <w:rPr>
                <w:color w:val="000000"/>
                <w:sz w:val="24"/>
                <w:szCs w:val="24"/>
              </w:rPr>
              <w:t xml:space="preserve">Размеры, </w:t>
            </w:r>
            <w:proofErr w:type="gramStart"/>
            <w:r w:rsidRPr="00C64604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C6460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64604">
              <w:rPr>
                <w:color w:val="000000"/>
                <w:sz w:val="24"/>
                <w:szCs w:val="24"/>
              </w:rPr>
              <w:t>ШхВхГ</w:t>
            </w:r>
            <w:proofErr w:type="spellEnd"/>
            <w:r w:rsidRPr="00C64604">
              <w:rPr>
                <w:color w:val="000000"/>
                <w:sz w:val="24"/>
                <w:szCs w:val="24"/>
              </w:rPr>
              <w:t xml:space="preserve">) </w:t>
            </w:r>
            <w:r w:rsidR="00D06DBA">
              <w:rPr>
                <w:color w:val="000000"/>
                <w:sz w:val="24"/>
                <w:szCs w:val="24"/>
              </w:rPr>
              <w:t>–</w:t>
            </w:r>
            <w:r w:rsidRPr="00C64604">
              <w:rPr>
                <w:color w:val="000000"/>
                <w:sz w:val="24"/>
                <w:szCs w:val="24"/>
              </w:rPr>
              <w:t xml:space="preserve"> </w:t>
            </w:r>
            <w:r w:rsidR="00D06DBA">
              <w:rPr>
                <w:color w:val="000000"/>
                <w:sz w:val="24"/>
                <w:szCs w:val="24"/>
              </w:rPr>
              <w:t xml:space="preserve">не более </w:t>
            </w:r>
            <w:r w:rsidRPr="00C64604">
              <w:rPr>
                <w:color w:val="000000"/>
                <w:sz w:val="24"/>
                <w:szCs w:val="24"/>
              </w:rPr>
              <w:t>73</w:t>
            </w:r>
            <w:r w:rsidR="00D06DBA">
              <w:rPr>
                <w:color w:val="000000"/>
                <w:sz w:val="24"/>
                <w:szCs w:val="24"/>
              </w:rPr>
              <w:t>х</w:t>
            </w:r>
            <w:r w:rsidRPr="00C64604">
              <w:rPr>
                <w:color w:val="000000"/>
                <w:sz w:val="24"/>
                <w:szCs w:val="24"/>
              </w:rPr>
              <w:t>66</w:t>
            </w:r>
            <w:r w:rsidR="00D06DBA">
              <w:rPr>
                <w:color w:val="000000"/>
                <w:sz w:val="24"/>
                <w:szCs w:val="24"/>
              </w:rPr>
              <w:t>х</w:t>
            </w:r>
            <w:r w:rsidRPr="00C64604">
              <w:rPr>
                <w:color w:val="000000"/>
                <w:sz w:val="24"/>
                <w:szCs w:val="24"/>
              </w:rPr>
              <w:t>11</w:t>
            </w:r>
          </w:p>
        </w:tc>
      </w:tr>
      <w:tr w:rsidR="00DA0AF7" w:rsidRPr="00A70FDC" w:rsidTr="008960C6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44247E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64604">
              <w:rPr>
                <w:color w:val="000000"/>
                <w:sz w:val="24"/>
                <w:szCs w:val="24"/>
              </w:rPr>
              <w:t>Климатическое исполнение и категория размещения – У3</w:t>
            </w:r>
          </w:p>
        </w:tc>
      </w:tr>
      <w:tr w:rsidR="00DA0AF7" w:rsidRPr="00A70FDC" w:rsidTr="008960C6">
        <w:trPr>
          <w:trHeight w:val="42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7" w:rsidRPr="00A70FDC" w:rsidRDefault="00DA0AF7" w:rsidP="004A0075">
            <w:pPr>
              <w:spacing w:after="24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AF7" w:rsidRPr="004117B8" w:rsidRDefault="00DA0AF7" w:rsidP="004A007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</w:t>
            </w:r>
            <w:r w:rsidRPr="004117B8">
              <w:rPr>
                <w:color w:val="000000"/>
                <w:sz w:val="24"/>
                <w:szCs w:val="24"/>
              </w:rPr>
              <w:t>апазон рабочих температур - от –25</w:t>
            </w:r>
            <w:proofErr w:type="gramStart"/>
            <w:r w:rsidRPr="004117B8">
              <w:rPr>
                <w:color w:val="000000"/>
                <w:sz w:val="24"/>
                <w:szCs w:val="24"/>
              </w:rPr>
              <w:t>°С</w:t>
            </w:r>
            <w:proofErr w:type="gramEnd"/>
            <w:r w:rsidRPr="004117B8">
              <w:rPr>
                <w:color w:val="000000"/>
                <w:sz w:val="24"/>
                <w:szCs w:val="24"/>
              </w:rPr>
              <w:t xml:space="preserve"> до +</w:t>
            </w:r>
            <w:r w:rsidR="00EC455D" w:rsidRPr="00EC455D">
              <w:rPr>
                <w:color w:val="000000"/>
                <w:sz w:val="24"/>
                <w:szCs w:val="24"/>
              </w:rPr>
              <w:t>55</w:t>
            </w:r>
            <w:r w:rsidRPr="004117B8">
              <w:rPr>
                <w:color w:val="000000"/>
                <w:sz w:val="24"/>
                <w:szCs w:val="24"/>
              </w:rPr>
              <w:t>°С</w:t>
            </w:r>
          </w:p>
        </w:tc>
      </w:tr>
    </w:tbl>
    <w:p w:rsidR="008960C6" w:rsidRPr="008960C6" w:rsidRDefault="008960C6" w:rsidP="008960C6">
      <w:pPr>
        <w:pStyle w:val="ad"/>
        <w:tabs>
          <w:tab w:val="left" w:pos="993"/>
        </w:tabs>
        <w:spacing w:line="276" w:lineRule="auto"/>
        <w:ind w:left="1134" w:firstLine="0"/>
        <w:rPr>
          <w:b/>
          <w:bCs/>
          <w:sz w:val="26"/>
          <w:szCs w:val="26"/>
        </w:rPr>
      </w:pPr>
    </w:p>
    <w:p w:rsidR="00DA0AF7" w:rsidRDefault="00DA0AF7" w:rsidP="008960C6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A0AF7" w:rsidRDefault="008960C6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DA0AF7">
        <w:rPr>
          <w:sz w:val="24"/>
          <w:szCs w:val="24"/>
        </w:rPr>
        <w:t>.1</w:t>
      </w:r>
      <w:proofErr w:type="gramStart"/>
      <w:r w:rsidR="00DA0AF7">
        <w:rPr>
          <w:sz w:val="24"/>
          <w:szCs w:val="24"/>
        </w:rPr>
        <w:t xml:space="preserve"> </w:t>
      </w:r>
      <w:r w:rsidR="00DA0AF7" w:rsidRPr="00612811">
        <w:rPr>
          <w:sz w:val="24"/>
          <w:szCs w:val="24"/>
        </w:rPr>
        <w:t>К</w:t>
      </w:r>
      <w:proofErr w:type="gramEnd"/>
      <w:r w:rsidR="00DA0AF7" w:rsidRPr="00612811">
        <w:rPr>
          <w:sz w:val="24"/>
          <w:szCs w:val="24"/>
        </w:rPr>
        <w:t xml:space="preserve"> поставке допуска</w:t>
      </w:r>
      <w:r w:rsidR="00DA0AF7">
        <w:rPr>
          <w:sz w:val="24"/>
          <w:szCs w:val="24"/>
        </w:rPr>
        <w:t>е</w:t>
      </w:r>
      <w:r w:rsidR="00DA0AF7" w:rsidRPr="00612811">
        <w:rPr>
          <w:sz w:val="24"/>
          <w:szCs w:val="24"/>
        </w:rPr>
        <w:t xml:space="preserve">тся </w:t>
      </w:r>
      <w:r w:rsidR="00DA0AF7">
        <w:rPr>
          <w:sz w:val="24"/>
          <w:szCs w:val="24"/>
        </w:rPr>
        <w:t>кабельная арматура</w:t>
      </w:r>
      <w:r w:rsidR="00DA0AF7" w:rsidRPr="00612811">
        <w:rPr>
          <w:sz w:val="24"/>
          <w:szCs w:val="24"/>
        </w:rPr>
        <w:t>, отвечающ</w:t>
      </w:r>
      <w:r w:rsidR="00DA0AF7">
        <w:rPr>
          <w:sz w:val="24"/>
          <w:szCs w:val="24"/>
        </w:rPr>
        <w:t>ая</w:t>
      </w:r>
      <w:r w:rsidR="00DA0AF7"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CE7540">
        <w:rPr>
          <w:sz w:val="24"/>
          <w:szCs w:val="24"/>
        </w:rPr>
        <w:t>2</w:t>
      </w:r>
      <w:r>
        <w:rPr>
          <w:sz w:val="24"/>
          <w:szCs w:val="24"/>
        </w:rPr>
        <w:t xml:space="preserve">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CE7540">
        <w:rPr>
          <w:sz w:val="24"/>
          <w:szCs w:val="24"/>
        </w:rPr>
        <w:t>3</w:t>
      </w:r>
      <w:r>
        <w:rPr>
          <w:sz w:val="24"/>
          <w:szCs w:val="24"/>
        </w:rPr>
        <w:t xml:space="preserve">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lastRenderedPageBreak/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8960C6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52693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Pr="008960C6" w:rsidRDefault="00DA0AF7" w:rsidP="008960C6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52693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8960C6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52693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DB61D2" w:rsidRDefault="00DA0AF7" w:rsidP="00DB61D2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61D2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DA0AF7" w:rsidRPr="00DB61D2" w:rsidRDefault="00DA0AF7" w:rsidP="00DB61D2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61D2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DA0AF7" w:rsidRPr="00920AA3" w:rsidRDefault="00DA0AF7" w:rsidP="00DB61D2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20AA3">
        <w:rPr>
          <w:sz w:val="24"/>
          <w:szCs w:val="24"/>
        </w:rPr>
        <w:t>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52693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52693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lastRenderedPageBreak/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Pr="008960C6" w:rsidRDefault="00DA0AF7" w:rsidP="008960C6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63135" w:rsidRDefault="00163135" w:rsidP="0016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>»</w:t>
      </w:r>
      <w:r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52693A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11AFB17" wp14:editId="631F8B3A">
            <wp:simplePos x="0" y="0"/>
            <wp:positionH relativeFrom="column">
              <wp:posOffset>3879850</wp:posOffset>
            </wp:positionH>
            <wp:positionV relativeFrom="paragraph">
              <wp:posOffset>381635</wp:posOffset>
            </wp:positionV>
            <wp:extent cx="1282700" cy="999490"/>
            <wp:effectExtent l="0" t="0" r="0" b="0"/>
            <wp:wrapNone/>
            <wp:docPr id="4" name="Рисунок 3" descr="H:\Documents and Settings\karpychev.av\Рабочий стол\Денисов И.А.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:\Documents and Settings\karpychev.av\Рабочий стол\Денисов И.А.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AF7"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0AF7" w:rsidRDefault="00DA0AF7" w:rsidP="00DA0AF7">
      <w:pPr>
        <w:autoSpaceDE w:val="0"/>
        <w:autoSpaceDN w:val="0"/>
        <w:adjustRightInd w:val="0"/>
        <w:ind w:firstLine="0"/>
        <w:rPr>
          <w:b/>
          <w:bCs/>
          <w:sz w:val="24"/>
          <w:szCs w:val="24"/>
        </w:rPr>
      </w:pP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242"/>
        <w:gridCol w:w="5229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8A5CA5" w:rsidRPr="00AA11C6" w:rsidRDefault="008A5CA5" w:rsidP="00340F0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AA11C6" w:rsidSect="008960C6">
      <w:headerReference w:type="even" r:id="rId14"/>
      <w:pgSz w:w="12240" w:h="15840" w:code="1"/>
      <w:pgMar w:top="1134" w:right="851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C1" w:rsidRDefault="00173BC1">
      <w:r>
        <w:separator/>
      </w:r>
    </w:p>
  </w:endnote>
  <w:endnote w:type="continuationSeparator" w:id="0">
    <w:p w:rsidR="00173BC1" w:rsidRDefault="00173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C1" w:rsidRDefault="00173BC1">
      <w:r>
        <w:separator/>
      </w:r>
    </w:p>
  </w:footnote>
  <w:footnote w:type="continuationSeparator" w:id="0">
    <w:p w:rsidR="00173BC1" w:rsidRDefault="00173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135"/>
    <w:rsid w:val="00163418"/>
    <w:rsid w:val="00163978"/>
    <w:rsid w:val="00164F7A"/>
    <w:rsid w:val="00165DBD"/>
    <w:rsid w:val="00165E14"/>
    <w:rsid w:val="00166FCC"/>
    <w:rsid w:val="00170481"/>
    <w:rsid w:val="00173531"/>
    <w:rsid w:val="00173BC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390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247E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075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0D09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2693A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3A80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2BDB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2E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960C6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5E39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4604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1AA2"/>
    <w:rsid w:val="00CB2E86"/>
    <w:rsid w:val="00CB32CD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540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DBA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B61D2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121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55D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34D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377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188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77D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C67D0FE-B670-4649-AFBC-5FFF0F26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990</Words>
  <Characters>7013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Щекин Сергей Васильевич</cp:lastModifiedBy>
  <cp:revision>16</cp:revision>
  <cp:lastPrinted>2022-02-16T06:47:00Z</cp:lastPrinted>
  <dcterms:created xsi:type="dcterms:W3CDTF">2022-02-16T06:28:00Z</dcterms:created>
  <dcterms:modified xsi:type="dcterms:W3CDTF">2022-02-16T08:22:00Z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